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82436D" w:rsidP="00D82E21">
                                <w:pPr>
                                  <w:rPr>
                                    <w:rFonts w:ascii="Arial" w:hAnsi="Arial" w:cs="Arial"/>
                                  </w:rPr>
                                </w:pPr>
                                <w:r>
                                  <w:rPr>
                                    <w:rFonts w:ascii="Arial" w:hAnsi="Arial" w:cs="Arial"/>
                                    <w:b/>
                                  </w:rPr>
                                  <w:t xml:space="preserve">October </w:t>
                                </w:r>
                                <w:r w:rsidR="00A95B15">
                                  <w:rPr>
                                    <w:rFonts w:ascii="Arial" w:hAnsi="Arial" w:cs="Arial"/>
                                    <w:b/>
                                  </w:rPr>
                                  <w:t>21</w:t>
                                </w:r>
                                <w:r>
                                  <w:rPr>
                                    <w:rFonts w:ascii="Arial" w:hAnsi="Arial" w:cs="Arial"/>
                                    <w:b/>
                                  </w:rPr>
                                  <w:t>,</w:t>
                                </w:r>
                                <w:r w:rsidR="00CA4EEA">
                                  <w:rPr>
                                    <w:rFonts w:ascii="Arial" w:hAnsi="Arial" w:cs="Arial"/>
                                    <w:b/>
                                  </w:rPr>
                                  <w:t xml:space="preserve"> 2022</w:t>
                                </w:r>
                                <w:r w:rsidR="00D82E21">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82436D" w:rsidP="00D82E21">
                          <w:pPr>
                            <w:rPr>
                              <w:rFonts w:ascii="Arial" w:hAnsi="Arial" w:cs="Arial"/>
                            </w:rPr>
                          </w:pPr>
                          <w:r>
                            <w:rPr>
                              <w:rFonts w:ascii="Arial" w:hAnsi="Arial" w:cs="Arial"/>
                              <w:b/>
                            </w:rPr>
                            <w:t xml:space="preserve">October </w:t>
                          </w:r>
                          <w:r w:rsidR="00A95B15">
                            <w:rPr>
                              <w:rFonts w:ascii="Arial" w:hAnsi="Arial" w:cs="Arial"/>
                              <w:b/>
                            </w:rPr>
                            <w:t>21</w:t>
                          </w:r>
                          <w:r>
                            <w:rPr>
                              <w:rFonts w:ascii="Arial" w:hAnsi="Arial" w:cs="Arial"/>
                              <w:b/>
                            </w:rPr>
                            <w:t>,</w:t>
                          </w:r>
                          <w:r w:rsidR="00CA4EEA">
                            <w:rPr>
                              <w:rFonts w:ascii="Arial" w:hAnsi="Arial" w:cs="Arial"/>
                              <w:b/>
                            </w:rPr>
                            <w:t xml:space="preserve"> 2022</w:t>
                          </w:r>
                          <w:r w:rsidR="00D82E21">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1D3E6D">
        <w:rPr>
          <w:rFonts w:ascii="Arial" w:hAnsi="Arial" w:cs="Arial"/>
          <w:sz w:val="20"/>
          <w:szCs w:val="20"/>
        </w:rPr>
        <w:t xml:space="preserve">Aubrey </w:t>
      </w:r>
      <w:proofErr w:type="spellStart"/>
      <w:r w:rsidR="001D3E6D">
        <w:rPr>
          <w:rFonts w:ascii="Arial" w:hAnsi="Arial" w:cs="Arial"/>
          <w:sz w:val="20"/>
          <w:szCs w:val="20"/>
        </w:rPr>
        <w:t>Rine</w:t>
      </w:r>
      <w:proofErr w:type="spellEnd"/>
      <w:r w:rsidR="001D3E6D">
        <w:rPr>
          <w:rFonts w:ascii="Arial" w:hAnsi="Arial" w:cs="Arial"/>
          <w:sz w:val="20"/>
          <w:szCs w:val="20"/>
        </w:rPr>
        <w:t xml:space="preserve"> (</w:t>
      </w:r>
      <w:r w:rsidR="00A655F5" w:rsidRPr="00A655F5">
        <w:rPr>
          <w:rFonts w:ascii="Arial" w:hAnsi="Arial" w:cs="Arial"/>
          <w:sz w:val="20"/>
          <w:szCs w:val="20"/>
        </w:rPr>
        <w:t>ASG</w:t>
      </w:r>
      <w:r w:rsidR="001D3E6D">
        <w:rPr>
          <w:rFonts w:ascii="Arial" w:hAnsi="Arial" w:cs="Arial"/>
          <w:sz w:val="20"/>
          <w:szCs w:val="20"/>
        </w:rPr>
        <w:t>)</w:t>
      </w:r>
      <w:r w:rsidR="00A655F5" w:rsidRPr="00A655F5">
        <w:rPr>
          <w:rFonts w:ascii="Arial" w:hAnsi="Arial" w:cs="Arial"/>
          <w:sz w:val="20"/>
          <w:szCs w:val="20"/>
        </w:rPr>
        <w:t>, Hillary Abbott, Dustin Bare, Nora Brodnicki, Elizabeth Carney, Amanda Coffey, Megan Feagles (Recorder), Bev Forney, Sharron Furno, Sue Goff, Kerrie Hughes (Chair), Jason Kovac, Eric Lee, Kara Leonard, Mike Mattson, Patricia McFarland, Tracy Nelson, Lisa Reynolds, Charles Siegfried, Casey Sims, Sarah Steidl, Dru Urbassik, Andrea Vergun, Jim Wentworth-Plato (Alternate Chair)</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493DA0">
        <w:rPr>
          <w:rFonts w:ascii="Arial" w:hAnsi="Arial" w:cs="Arial"/>
          <w:sz w:val="20"/>
          <w:szCs w:val="20"/>
        </w:rPr>
        <w:t xml:space="preserve">Dan </w:t>
      </w:r>
      <w:proofErr w:type="spellStart"/>
      <w:r w:rsidR="00493DA0">
        <w:rPr>
          <w:rFonts w:ascii="Arial" w:hAnsi="Arial" w:cs="Arial"/>
          <w:sz w:val="20"/>
          <w:szCs w:val="20"/>
        </w:rPr>
        <w:t>LoFaro</w:t>
      </w:r>
      <w:proofErr w:type="spellEnd"/>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493DA0" w:rsidRPr="00493DA0">
        <w:rPr>
          <w:rFonts w:ascii="Arial" w:hAnsi="Arial" w:cs="Arial"/>
          <w:sz w:val="20"/>
          <w:szCs w:val="20"/>
        </w:rPr>
        <w:t>George Burgess, Armetta Burney, Rick Carino, Dawn Hendricks, Laura Lundborg, David Plotkin, Terrie Sanne, Tara Sprehe, Helen Wand</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A95B15">
        <w:rPr>
          <w:rFonts w:ascii="Arial" w:hAnsi="Arial" w:cs="Arial"/>
          <w:sz w:val="20"/>
        </w:rPr>
        <w:t>October 7</w:t>
      </w:r>
      <w:r w:rsidR="00DF4488">
        <w:rPr>
          <w:rFonts w:ascii="Arial" w:hAnsi="Arial" w:cs="Arial"/>
          <w:sz w:val="20"/>
        </w:rPr>
        <w:t>, 2022</w:t>
      </w:r>
      <w:r>
        <w:rPr>
          <w:rFonts w:ascii="Arial" w:hAnsi="Arial" w:cs="Arial"/>
          <w:sz w:val="20"/>
        </w:rPr>
        <w:t xml:space="preserve"> </w:t>
      </w:r>
      <w:r w:rsidRPr="00167036">
        <w:rPr>
          <w:rFonts w:ascii="Arial" w:hAnsi="Arial" w:cs="Arial"/>
          <w:sz w:val="20"/>
        </w:rPr>
        <w:t>minutes</w:t>
      </w:r>
    </w:p>
    <w:p w:rsidR="00CE5C65" w:rsidRDefault="00CE5C65" w:rsidP="00D82E21">
      <w:pPr>
        <w:pStyle w:val="ListParagraph"/>
        <w:numPr>
          <w:ilvl w:val="1"/>
          <w:numId w:val="1"/>
        </w:numPr>
        <w:rPr>
          <w:rFonts w:ascii="Arial" w:hAnsi="Arial" w:cs="Arial"/>
          <w:sz w:val="20"/>
        </w:rPr>
      </w:pPr>
      <w:r>
        <w:rPr>
          <w:rFonts w:ascii="Arial" w:hAnsi="Arial" w:cs="Arial"/>
          <w:sz w:val="20"/>
        </w:rPr>
        <w:t>Updated to clarify that the Gen Ed sub-committee will reach out to Gen Ed faculty</w:t>
      </w:r>
      <w:r w:rsidR="004911AB">
        <w:rPr>
          <w:rFonts w:ascii="Arial" w:hAnsi="Arial" w:cs="Arial"/>
          <w:sz w:val="20"/>
        </w:rPr>
        <w:t>, not all faculty</w:t>
      </w:r>
      <w:r>
        <w:rPr>
          <w:rFonts w:ascii="Arial" w:hAnsi="Arial" w:cs="Arial"/>
          <w:sz w:val="20"/>
        </w:rPr>
        <w:t>.</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EA721E" w:rsidRDefault="00EA721E" w:rsidP="00EA721E">
      <w:pPr>
        <w:pStyle w:val="ListParagraph"/>
        <w:numPr>
          <w:ilvl w:val="1"/>
          <w:numId w:val="1"/>
        </w:numPr>
        <w:rPr>
          <w:rFonts w:ascii="Arial" w:hAnsi="Arial" w:cs="Arial"/>
          <w:b/>
          <w:sz w:val="20"/>
        </w:rPr>
      </w:pPr>
      <w:bookmarkStart w:id="0" w:name="_Hlk56415892"/>
      <w:r w:rsidRPr="00EA721E">
        <w:rPr>
          <w:rFonts w:ascii="Arial" w:hAnsi="Arial" w:cs="Arial"/>
          <w:b/>
          <w:sz w:val="20"/>
        </w:rPr>
        <w:t>Program Amendments</w:t>
      </w:r>
    </w:p>
    <w:p w:rsidR="00EA721E" w:rsidRPr="00890CAB" w:rsidRDefault="00890CAB" w:rsidP="00EA721E">
      <w:pPr>
        <w:pStyle w:val="ListParagraph"/>
        <w:numPr>
          <w:ilvl w:val="2"/>
          <w:numId w:val="1"/>
        </w:numPr>
        <w:rPr>
          <w:rFonts w:ascii="Arial" w:hAnsi="Arial" w:cs="Arial"/>
          <w:sz w:val="20"/>
        </w:rPr>
      </w:pPr>
      <w:r w:rsidRPr="00890CAB">
        <w:rPr>
          <w:rFonts w:ascii="Arial" w:hAnsi="Arial" w:cs="Arial"/>
          <w:sz w:val="20"/>
        </w:rPr>
        <w:t>AAS, Nursing</w:t>
      </w:r>
      <w:r w:rsidR="00052E43">
        <w:rPr>
          <w:rFonts w:ascii="Arial" w:hAnsi="Arial" w:cs="Arial"/>
          <w:sz w:val="20"/>
        </w:rPr>
        <w:t xml:space="preserve"> (RN)</w:t>
      </w:r>
    </w:p>
    <w:p w:rsidR="00890CAB" w:rsidRPr="00890CAB" w:rsidRDefault="00890CAB" w:rsidP="00890CAB">
      <w:pPr>
        <w:pStyle w:val="ListParagraph"/>
        <w:numPr>
          <w:ilvl w:val="3"/>
          <w:numId w:val="1"/>
        </w:numPr>
        <w:rPr>
          <w:rFonts w:ascii="Arial" w:hAnsi="Arial" w:cs="Arial"/>
          <w:sz w:val="20"/>
        </w:rPr>
      </w:pPr>
      <w:r w:rsidRPr="00890CAB">
        <w:rPr>
          <w:rFonts w:ascii="Arial" w:hAnsi="Arial" w:cs="Arial"/>
          <w:sz w:val="20"/>
        </w:rPr>
        <w:t>Curriculum Office presented for Virginia Chambers</w:t>
      </w:r>
    </w:p>
    <w:p w:rsidR="00890CAB" w:rsidRPr="00890CAB" w:rsidRDefault="00890CAB" w:rsidP="00890CAB">
      <w:pPr>
        <w:pStyle w:val="ListParagraph"/>
        <w:numPr>
          <w:ilvl w:val="3"/>
          <w:numId w:val="1"/>
        </w:numPr>
        <w:rPr>
          <w:rFonts w:ascii="Arial" w:hAnsi="Arial" w:cs="Arial"/>
          <w:sz w:val="20"/>
        </w:rPr>
      </w:pPr>
      <w:r w:rsidRPr="00890CAB">
        <w:rPr>
          <w:rFonts w:ascii="Arial" w:hAnsi="Arial" w:cs="Arial"/>
          <w:sz w:val="20"/>
        </w:rPr>
        <w:t>Removing NUR-160 as an elective since it will be inactive starting in 2023</w:t>
      </w:r>
    </w:p>
    <w:p w:rsidR="00EA721E" w:rsidRP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p w:rsidR="00EA721E" w:rsidRDefault="00EF1230" w:rsidP="00EA721E">
      <w:pPr>
        <w:pStyle w:val="ListParagraph"/>
        <w:numPr>
          <w:ilvl w:val="1"/>
          <w:numId w:val="1"/>
        </w:numPr>
        <w:rPr>
          <w:rFonts w:ascii="Arial" w:hAnsi="Arial" w:cs="Arial"/>
          <w:b/>
          <w:sz w:val="20"/>
        </w:rPr>
      </w:pPr>
      <w:r>
        <w:rPr>
          <w:rFonts w:ascii="Arial" w:hAnsi="Arial" w:cs="Arial"/>
          <w:b/>
          <w:sz w:val="20"/>
        </w:rPr>
        <w:t>Apprenticeship Changes</w:t>
      </w:r>
    </w:p>
    <w:p w:rsidR="00EA721E" w:rsidRPr="00EF1230" w:rsidRDefault="00EF1230" w:rsidP="00EF1230">
      <w:pPr>
        <w:pStyle w:val="ListParagraph"/>
        <w:ind w:left="1440"/>
        <w:rPr>
          <w:rFonts w:ascii="Arial" w:hAnsi="Arial" w:cs="Arial"/>
          <w:sz w:val="20"/>
        </w:rPr>
      </w:pPr>
      <w:r w:rsidRPr="00EF1230">
        <w:rPr>
          <w:rFonts w:ascii="Arial" w:hAnsi="Arial" w:cs="Arial"/>
          <w:sz w:val="20"/>
        </w:rPr>
        <w:t xml:space="preserve">Dan </w:t>
      </w:r>
      <w:proofErr w:type="spellStart"/>
      <w:r w:rsidRPr="00EF1230">
        <w:rPr>
          <w:rFonts w:ascii="Arial" w:hAnsi="Arial" w:cs="Arial"/>
          <w:sz w:val="20"/>
        </w:rPr>
        <w:t>LoFaro</w:t>
      </w:r>
      <w:proofErr w:type="spellEnd"/>
      <w:r w:rsidRPr="00EF1230">
        <w:rPr>
          <w:rFonts w:ascii="Arial" w:hAnsi="Arial" w:cs="Arial"/>
          <w:sz w:val="20"/>
        </w:rPr>
        <w:t xml:space="preserve"> presented</w:t>
      </w:r>
    </w:p>
    <w:p w:rsidR="00EF1230" w:rsidRPr="00EF1230" w:rsidRDefault="00EF1230" w:rsidP="00EA721E">
      <w:pPr>
        <w:pStyle w:val="ListParagraph"/>
        <w:numPr>
          <w:ilvl w:val="2"/>
          <w:numId w:val="1"/>
        </w:numPr>
        <w:rPr>
          <w:rFonts w:ascii="Arial" w:hAnsi="Arial" w:cs="Arial"/>
          <w:sz w:val="20"/>
        </w:rPr>
      </w:pPr>
      <w:r w:rsidRPr="00EF1230">
        <w:rPr>
          <w:rFonts w:ascii="Arial" w:hAnsi="Arial" w:cs="Arial"/>
          <w:sz w:val="20"/>
        </w:rPr>
        <w:t>Amendments: Electrician Apprenticeship Technologies AAS and CC</w:t>
      </w:r>
    </w:p>
    <w:p w:rsidR="00EF1230" w:rsidRDefault="00EF1230" w:rsidP="00EF1230">
      <w:pPr>
        <w:pStyle w:val="ListParagraph"/>
        <w:numPr>
          <w:ilvl w:val="3"/>
          <w:numId w:val="1"/>
        </w:numPr>
        <w:rPr>
          <w:rFonts w:ascii="Arial" w:hAnsi="Arial" w:cs="Arial"/>
          <w:sz w:val="20"/>
        </w:rPr>
      </w:pPr>
      <w:r w:rsidRPr="00EF1230">
        <w:rPr>
          <w:rFonts w:ascii="Arial" w:hAnsi="Arial" w:cs="Arial"/>
          <w:sz w:val="20"/>
        </w:rPr>
        <w:t>Removing all the Inside Electrical courses from both the AAS and CC</w:t>
      </w:r>
      <w:r w:rsidR="00A76860">
        <w:rPr>
          <w:rFonts w:ascii="Arial" w:hAnsi="Arial" w:cs="Arial"/>
          <w:sz w:val="20"/>
        </w:rPr>
        <w:t xml:space="preserve"> per </w:t>
      </w:r>
      <w:r w:rsidR="00A76860" w:rsidRPr="00A76860">
        <w:rPr>
          <w:rFonts w:ascii="Arial" w:hAnsi="Arial" w:cs="Arial"/>
          <w:sz w:val="20"/>
        </w:rPr>
        <w:t>National Joint Apprenticeship and Training Committee</w:t>
      </w:r>
      <w:r w:rsidR="00A76860">
        <w:rPr>
          <w:rFonts w:ascii="Arial" w:hAnsi="Arial" w:cs="Arial"/>
          <w:sz w:val="20"/>
        </w:rPr>
        <w:t xml:space="preserve"> (JATC)</w:t>
      </w:r>
    </w:p>
    <w:p w:rsidR="004E4441" w:rsidRPr="004E4441" w:rsidRDefault="004E4441" w:rsidP="00EF1230">
      <w:pPr>
        <w:pStyle w:val="ListParagraph"/>
        <w:numPr>
          <w:ilvl w:val="3"/>
          <w:numId w:val="1"/>
        </w:numPr>
        <w:rPr>
          <w:rFonts w:ascii="Arial" w:hAnsi="Arial" w:cs="Arial"/>
          <w:b/>
          <w:sz w:val="20"/>
        </w:rPr>
      </w:pPr>
      <w:r w:rsidRPr="004E4441">
        <w:rPr>
          <w:rFonts w:ascii="Arial" w:hAnsi="Arial" w:cs="Arial"/>
          <w:b/>
          <w:sz w:val="20"/>
        </w:rPr>
        <w:t xml:space="preserve">Effective </w:t>
      </w:r>
      <w:bookmarkStart w:id="1" w:name="_GoBack"/>
      <w:bookmarkEnd w:id="1"/>
      <w:r w:rsidRPr="004E4441">
        <w:rPr>
          <w:rFonts w:ascii="Arial" w:hAnsi="Arial" w:cs="Arial"/>
          <w:b/>
          <w:sz w:val="20"/>
        </w:rPr>
        <w:t>for 22-23</w:t>
      </w:r>
    </w:p>
    <w:p w:rsidR="00EF1230" w:rsidRPr="00EA721E" w:rsidRDefault="00EF1230" w:rsidP="00EF1230">
      <w:pPr>
        <w:pStyle w:val="ListParagraph"/>
        <w:ind w:left="360"/>
        <w:rPr>
          <w:rFonts w:ascii="Arial" w:hAnsi="Arial" w:cs="Arial"/>
          <w:i/>
          <w:sz w:val="20"/>
        </w:rPr>
      </w:pPr>
      <w:r w:rsidRPr="00EA721E">
        <w:rPr>
          <w:rFonts w:ascii="Arial" w:hAnsi="Arial" w:cs="Arial"/>
          <w:i/>
          <w:sz w:val="20"/>
        </w:rPr>
        <w:t>Motion to approve, approved</w:t>
      </w:r>
    </w:p>
    <w:p w:rsidR="00EF1230" w:rsidRDefault="00EF1230" w:rsidP="00EF1230">
      <w:pPr>
        <w:pStyle w:val="ListParagraph"/>
        <w:numPr>
          <w:ilvl w:val="2"/>
          <w:numId w:val="1"/>
        </w:numPr>
        <w:rPr>
          <w:rFonts w:ascii="Arial" w:hAnsi="Arial" w:cs="Arial"/>
          <w:sz w:val="20"/>
        </w:rPr>
      </w:pPr>
      <w:r>
        <w:rPr>
          <w:rFonts w:ascii="Arial" w:hAnsi="Arial" w:cs="Arial"/>
          <w:sz w:val="20"/>
        </w:rPr>
        <w:t xml:space="preserve">Course Inactivations: </w:t>
      </w:r>
      <w:r>
        <w:rPr>
          <w:rFonts w:ascii="Arial" w:hAnsi="Arial" w:cs="Arial"/>
          <w:sz w:val="20"/>
          <w:szCs w:val="20"/>
        </w:rPr>
        <w:t>APR</w:t>
      </w:r>
      <w:r>
        <w:rPr>
          <w:rFonts w:ascii="Arial" w:hAnsi="Arial" w:cs="Arial"/>
          <w:b/>
          <w:sz w:val="20"/>
          <w:szCs w:val="20"/>
        </w:rPr>
        <w:t>-</w:t>
      </w:r>
      <w:r>
        <w:rPr>
          <w:rFonts w:ascii="Arial" w:hAnsi="Arial" w:cs="Arial"/>
          <w:sz w:val="20"/>
          <w:szCs w:val="20"/>
        </w:rPr>
        <w:t>125IE, 134IE, 135IE, 136IE, 145IE, 155IE, 165IE, 185IE, 235IE, 236IE, 237IE, 245IE, 255IE, 265IE, 275IE, 291IE, 292IE, 293IE, 294IE</w:t>
      </w:r>
    </w:p>
    <w:p w:rsidR="00EF1230" w:rsidRPr="00EF1230" w:rsidRDefault="00EF1230" w:rsidP="00EF1230">
      <w:pPr>
        <w:pStyle w:val="ListParagraph"/>
        <w:numPr>
          <w:ilvl w:val="3"/>
          <w:numId w:val="1"/>
        </w:numPr>
        <w:rPr>
          <w:rFonts w:ascii="Arial" w:hAnsi="Arial" w:cs="Arial"/>
          <w:sz w:val="20"/>
        </w:rPr>
      </w:pPr>
      <w:r>
        <w:rPr>
          <w:rFonts w:ascii="Arial" w:hAnsi="Arial" w:cs="Arial"/>
          <w:sz w:val="20"/>
        </w:rPr>
        <w:t>Courses will no longer be offered and have been removed from both the AAS and CC.</w:t>
      </w:r>
    </w:p>
    <w:p w:rsid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p w:rsidR="00477864" w:rsidRPr="00477864" w:rsidRDefault="00477864" w:rsidP="00477864">
      <w:pPr>
        <w:pStyle w:val="ListParagraph"/>
        <w:numPr>
          <w:ilvl w:val="1"/>
          <w:numId w:val="1"/>
        </w:numPr>
        <w:rPr>
          <w:rFonts w:ascii="Arial" w:hAnsi="Arial" w:cs="Arial"/>
          <w:b/>
          <w:sz w:val="20"/>
        </w:rPr>
      </w:pPr>
      <w:r w:rsidRPr="00477864">
        <w:rPr>
          <w:rFonts w:ascii="Arial" w:hAnsi="Arial" w:cs="Arial"/>
          <w:b/>
          <w:sz w:val="20"/>
        </w:rPr>
        <w:t>Course Inactivations</w:t>
      </w:r>
    </w:p>
    <w:p w:rsidR="00477864" w:rsidRDefault="00477864" w:rsidP="00477864">
      <w:pPr>
        <w:pStyle w:val="ListParagraph"/>
        <w:numPr>
          <w:ilvl w:val="2"/>
          <w:numId w:val="1"/>
        </w:numPr>
        <w:rPr>
          <w:rFonts w:ascii="Arial" w:hAnsi="Arial" w:cs="Arial"/>
          <w:sz w:val="20"/>
        </w:rPr>
      </w:pPr>
      <w:r>
        <w:rPr>
          <w:rFonts w:ascii="Arial" w:hAnsi="Arial" w:cs="Arial"/>
          <w:sz w:val="20"/>
        </w:rPr>
        <w:t>HE-101, HE-1</w:t>
      </w:r>
      <w:r w:rsidR="003F47B7">
        <w:rPr>
          <w:rFonts w:ascii="Arial" w:hAnsi="Arial" w:cs="Arial"/>
          <w:sz w:val="20"/>
        </w:rPr>
        <w:t>0</w:t>
      </w:r>
      <w:r w:rsidR="009F700F">
        <w:rPr>
          <w:rFonts w:ascii="Arial" w:hAnsi="Arial" w:cs="Arial"/>
          <w:sz w:val="20"/>
        </w:rPr>
        <w:t>3</w:t>
      </w:r>
    </w:p>
    <w:p w:rsidR="00477864" w:rsidRDefault="00477864" w:rsidP="00477864">
      <w:pPr>
        <w:pStyle w:val="ListParagraph"/>
        <w:numPr>
          <w:ilvl w:val="3"/>
          <w:numId w:val="1"/>
        </w:numPr>
        <w:rPr>
          <w:rFonts w:ascii="Arial" w:hAnsi="Arial" w:cs="Arial"/>
          <w:sz w:val="20"/>
        </w:rPr>
      </w:pPr>
      <w:r>
        <w:rPr>
          <w:rFonts w:ascii="Arial" w:hAnsi="Arial" w:cs="Arial"/>
          <w:sz w:val="20"/>
        </w:rPr>
        <w:t>Tracy Nelson presented</w:t>
      </w:r>
    </w:p>
    <w:p w:rsidR="00477864" w:rsidRDefault="00EA02A8" w:rsidP="00477864">
      <w:pPr>
        <w:pStyle w:val="ListParagraph"/>
        <w:numPr>
          <w:ilvl w:val="3"/>
          <w:numId w:val="1"/>
        </w:numPr>
        <w:rPr>
          <w:rFonts w:ascii="Arial" w:hAnsi="Arial" w:cs="Arial"/>
          <w:sz w:val="20"/>
        </w:rPr>
      </w:pPr>
      <w:r>
        <w:rPr>
          <w:rFonts w:ascii="Arial" w:hAnsi="Arial" w:cs="Arial"/>
          <w:sz w:val="20"/>
        </w:rPr>
        <w:t>Haven’t been offered in several years</w:t>
      </w:r>
      <w:r w:rsidR="00A02C93">
        <w:rPr>
          <w:rFonts w:ascii="Arial" w:hAnsi="Arial" w:cs="Arial"/>
          <w:sz w:val="20"/>
        </w:rPr>
        <w:t>. These classes were intended for students to come on campus to take a proctored test. There is an online proctored version now so these courses aren’t needed.</w:t>
      </w:r>
    </w:p>
    <w:p w:rsidR="00477864" w:rsidRDefault="00477864" w:rsidP="00477864">
      <w:pPr>
        <w:pStyle w:val="ListParagraph"/>
        <w:ind w:left="360"/>
        <w:rPr>
          <w:rFonts w:ascii="Arial" w:hAnsi="Arial" w:cs="Arial"/>
          <w:i/>
          <w:sz w:val="20"/>
        </w:rPr>
      </w:pPr>
      <w:r w:rsidRPr="00EA721E">
        <w:rPr>
          <w:rFonts w:ascii="Arial" w:hAnsi="Arial" w:cs="Arial"/>
          <w:i/>
          <w:sz w:val="20"/>
        </w:rPr>
        <w:t>Motion to approve, approved</w:t>
      </w:r>
    </w:p>
    <w:p w:rsidR="00CB5B24" w:rsidRPr="00477864" w:rsidRDefault="00CB5B24" w:rsidP="00477864">
      <w:pPr>
        <w:pStyle w:val="ListParagraph"/>
        <w:ind w:left="1800"/>
        <w:rPr>
          <w:rFonts w:ascii="Arial" w:hAnsi="Arial" w:cs="Arial"/>
          <w:sz w:val="20"/>
        </w:rPr>
      </w:pPr>
    </w:p>
    <w:bookmarkEnd w:id="0"/>
    <w:p w:rsidR="00944AEC" w:rsidRPr="00944AEC" w:rsidRDefault="00944AE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944AEC" w:rsidRPr="00A95B15" w:rsidRDefault="00944AEC" w:rsidP="00A95B15">
      <w:pPr>
        <w:pStyle w:val="ListParagraph"/>
        <w:numPr>
          <w:ilvl w:val="1"/>
          <w:numId w:val="1"/>
        </w:numPr>
        <w:rPr>
          <w:rFonts w:ascii="Arial" w:hAnsi="Arial" w:cs="Arial"/>
          <w:b/>
          <w:sz w:val="20"/>
        </w:rPr>
      </w:pPr>
    </w:p>
    <w:p w:rsidR="00A95B15" w:rsidRDefault="00A95B15" w:rsidP="00A95B15">
      <w:pPr>
        <w:pStyle w:val="ListParagraph"/>
        <w:ind w:left="936"/>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165487" w:rsidRDefault="00165487" w:rsidP="00165487">
      <w:pPr>
        <w:pStyle w:val="ListParagraph"/>
        <w:numPr>
          <w:ilvl w:val="1"/>
          <w:numId w:val="1"/>
        </w:numPr>
        <w:rPr>
          <w:rFonts w:ascii="Arial" w:hAnsi="Arial" w:cs="Arial"/>
          <w:sz w:val="20"/>
          <w:szCs w:val="20"/>
        </w:rPr>
      </w:pPr>
      <w:r>
        <w:rPr>
          <w:rFonts w:ascii="Arial" w:hAnsi="Arial" w:cs="Arial"/>
          <w:sz w:val="20"/>
          <w:szCs w:val="20"/>
        </w:rPr>
        <w:t>Communication Related Instruction</w:t>
      </w:r>
    </w:p>
    <w:p w:rsidR="00165487" w:rsidRDefault="00165487" w:rsidP="00165487">
      <w:pPr>
        <w:pStyle w:val="ListParagraph"/>
        <w:numPr>
          <w:ilvl w:val="2"/>
          <w:numId w:val="1"/>
        </w:numPr>
        <w:rPr>
          <w:rFonts w:ascii="Arial" w:hAnsi="Arial" w:cs="Arial"/>
          <w:sz w:val="20"/>
        </w:rPr>
      </w:pPr>
      <w:r>
        <w:rPr>
          <w:rFonts w:ascii="Arial" w:hAnsi="Arial" w:cs="Arial"/>
          <w:sz w:val="20"/>
        </w:rPr>
        <w:t>Amanda Coffey, Dustin Bare, and Sarah Steidl presented</w:t>
      </w:r>
    </w:p>
    <w:p w:rsidR="00165487" w:rsidRDefault="00165487" w:rsidP="00C631AD">
      <w:pPr>
        <w:pStyle w:val="ListParagraph"/>
        <w:numPr>
          <w:ilvl w:val="3"/>
          <w:numId w:val="1"/>
        </w:numPr>
        <w:rPr>
          <w:rFonts w:ascii="Arial" w:hAnsi="Arial" w:cs="Arial"/>
          <w:sz w:val="20"/>
        </w:rPr>
      </w:pPr>
      <w:r>
        <w:rPr>
          <w:rFonts w:ascii="Arial" w:hAnsi="Arial" w:cs="Arial"/>
          <w:sz w:val="20"/>
        </w:rPr>
        <w:t>Many programs allow WR-101 or WR-121 as the Communication Related Instruction course.</w:t>
      </w:r>
    </w:p>
    <w:p w:rsidR="00165487" w:rsidRDefault="00165487" w:rsidP="00C631AD">
      <w:pPr>
        <w:pStyle w:val="ListParagraph"/>
        <w:numPr>
          <w:ilvl w:val="3"/>
          <w:numId w:val="1"/>
        </w:numPr>
        <w:rPr>
          <w:rFonts w:ascii="Arial" w:hAnsi="Arial" w:cs="Arial"/>
          <w:sz w:val="20"/>
        </w:rPr>
      </w:pPr>
      <w:r>
        <w:rPr>
          <w:rFonts w:ascii="Arial" w:hAnsi="Arial" w:cs="Arial"/>
          <w:sz w:val="20"/>
        </w:rPr>
        <w:lastRenderedPageBreak/>
        <w:t>WR-101 is more suited to prepare CTE students for their careers, but there is a high number of substitutions of WR-121 for WR-101.</w:t>
      </w:r>
    </w:p>
    <w:p w:rsidR="00094A07" w:rsidRDefault="00E17053" w:rsidP="00C631AD">
      <w:pPr>
        <w:pStyle w:val="ListParagraph"/>
        <w:numPr>
          <w:ilvl w:val="3"/>
          <w:numId w:val="1"/>
        </w:numPr>
        <w:rPr>
          <w:rFonts w:ascii="Arial" w:hAnsi="Arial" w:cs="Arial"/>
          <w:sz w:val="20"/>
        </w:rPr>
      </w:pPr>
      <w:r>
        <w:rPr>
          <w:rFonts w:ascii="Arial" w:hAnsi="Arial" w:cs="Arial"/>
          <w:sz w:val="20"/>
        </w:rPr>
        <w:t>Students often come in with WR-121 and in an effort to get students through a program, WR-121 is substituted for WR-101.</w:t>
      </w:r>
    </w:p>
    <w:p w:rsidR="007B7C5F" w:rsidRDefault="00B84A5A" w:rsidP="00C631AD">
      <w:pPr>
        <w:pStyle w:val="ListParagraph"/>
        <w:numPr>
          <w:ilvl w:val="3"/>
          <w:numId w:val="1"/>
        </w:numPr>
        <w:rPr>
          <w:rFonts w:ascii="Arial" w:hAnsi="Arial" w:cs="Arial"/>
          <w:sz w:val="20"/>
        </w:rPr>
      </w:pPr>
      <w:r>
        <w:rPr>
          <w:rFonts w:ascii="Arial" w:hAnsi="Arial" w:cs="Arial"/>
          <w:sz w:val="20"/>
        </w:rPr>
        <w:t>Encourage departments not to sub WR-121 for WR-101 if WR-101 is the requirement for the program.</w:t>
      </w:r>
    </w:p>
    <w:p w:rsidR="005074D1" w:rsidRDefault="005074D1" w:rsidP="001D0057">
      <w:pPr>
        <w:pStyle w:val="ListParagraph"/>
        <w:numPr>
          <w:ilvl w:val="3"/>
          <w:numId w:val="1"/>
        </w:numPr>
        <w:rPr>
          <w:rFonts w:ascii="Arial" w:hAnsi="Arial" w:cs="Arial"/>
          <w:sz w:val="20"/>
        </w:rPr>
      </w:pPr>
      <w:r>
        <w:rPr>
          <w:rFonts w:ascii="Arial" w:hAnsi="Arial" w:cs="Arial"/>
          <w:sz w:val="20"/>
        </w:rPr>
        <w:t>Programs could choose to require WR-101 or WR-227</w:t>
      </w:r>
    </w:p>
    <w:p w:rsidR="00D76E8A" w:rsidRDefault="002923A3" w:rsidP="001D0057">
      <w:pPr>
        <w:pStyle w:val="ListParagraph"/>
        <w:numPr>
          <w:ilvl w:val="3"/>
          <w:numId w:val="1"/>
        </w:numPr>
        <w:rPr>
          <w:rFonts w:ascii="Arial" w:hAnsi="Arial" w:cs="Arial"/>
          <w:sz w:val="20"/>
        </w:rPr>
      </w:pPr>
      <w:r>
        <w:rPr>
          <w:rFonts w:ascii="Arial" w:hAnsi="Arial" w:cs="Arial"/>
          <w:sz w:val="20"/>
        </w:rPr>
        <w:t xml:space="preserve">WR-101 is not transferable. </w:t>
      </w:r>
    </w:p>
    <w:p w:rsidR="002923A3" w:rsidRPr="001D0057" w:rsidRDefault="002923A3" w:rsidP="001D0057">
      <w:pPr>
        <w:pStyle w:val="ListParagraph"/>
        <w:numPr>
          <w:ilvl w:val="3"/>
          <w:numId w:val="1"/>
        </w:numPr>
        <w:rPr>
          <w:rFonts w:ascii="Arial" w:hAnsi="Arial" w:cs="Arial"/>
          <w:sz w:val="20"/>
        </w:rPr>
      </w:pPr>
      <w:r>
        <w:rPr>
          <w:rFonts w:ascii="Arial" w:hAnsi="Arial" w:cs="Arial"/>
          <w:sz w:val="20"/>
        </w:rPr>
        <w:t>Continue discussion next time.</w:t>
      </w:r>
    </w:p>
    <w:p w:rsidR="00165487" w:rsidRPr="00165487" w:rsidRDefault="00165487" w:rsidP="00165487">
      <w:pPr>
        <w:rPr>
          <w:rFonts w:ascii="Arial" w:hAnsi="Arial" w:cs="Arial"/>
          <w:sz w:val="20"/>
          <w:szCs w:val="20"/>
        </w:rPr>
      </w:pPr>
    </w:p>
    <w:p w:rsidR="00A55F72" w:rsidRDefault="00A55F72" w:rsidP="00A55F72">
      <w:pPr>
        <w:pStyle w:val="ListParagraph"/>
        <w:numPr>
          <w:ilvl w:val="1"/>
          <w:numId w:val="1"/>
        </w:numPr>
        <w:rPr>
          <w:rFonts w:ascii="Arial" w:hAnsi="Arial" w:cs="Arial"/>
          <w:sz w:val="20"/>
          <w:szCs w:val="20"/>
        </w:rPr>
      </w:pPr>
      <w:r>
        <w:rPr>
          <w:rFonts w:ascii="Arial" w:hAnsi="Arial" w:cs="Arial"/>
          <w:sz w:val="20"/>
          <w:szCs w:val="20"/>
        </w:rPr>
        <w:t>Review Teams/Sub-Committee process sharing</w:t>
      </w:r>
    </w:p>
    <w:p w:rsidR="00944AEC" w:rsidRDefault="00A55F72" w:rsidP="00A55F72">
      <w:pPr>
        <w:pStyle w:val="ListParagraph"/>
        <w:numPr>
          <w:ilvl w:val="2"/>
          <w:numId w:val="1"/>
        </w:numPr>
        <w:rPr>
          <w:rFonts w:ascii="Arial" w:hAnsi="Arial" w:cs="Arial"/>
          <w:sz w:val="20"/>
        </w:rPr>
      </w:pPr>
      <w:r w:rsidRPr="00A55F72">
        <w:rPr>
          <w:rFonts w:ascii="Arial" w:hAnsi="Arial" w:cs="Arial"/>
          <w:sz w:val="20"/>
        </w:rPr>
        <w:t>Technology, Applied Science, and Public Services (TAPS) Review Team</w:t>
      </w:r>
    </w:p>
    <w:p w:rsidR="002923A3" w:rsidRDefault="002923A3" w:rsidP="00F260C6">
      <w:pPr>
        <w:pStyle w:val="ListParagraph"/>
        <w:numPr>
          <w:ilvl w:val="3"/>
          <w:numId w:val="1"/>
        </w:numPr>
        <w:rPr>
          <w:rFonts w:ascii="Arial" w:hAnsi="Arial" w:cs="Arial"/>
          <w:sz w:val="20"/>
        </w:rPr>
      </w:pPr>
      <w:r>
        <w:rPr>
          <w:rFonts w:ascii="Arial" w:hAnsi="Arial" w:cs="Arial"/>
          <w:sz w:val="20"/>
        </w:rPr>
        <w:t>Sharron Furno presented</w:t>
      </w:r>
    </w:p>
    <w:p w:rsidR="008A41BC" w:rsidRPr="00A65564" w:rsidRDefault="0058035B" w:rsidP="00A65564">
      <w:pPr>
        <w:pStyle w:val="ListParagraph"/>
        <w:numPr>
          <w:ilvl w:val="3"/>
          <w:numId w:val="1"/>
        </w:numPr>
        <w:rPr>
          <w:rFonts w:ascii="Arial" w:hAnsi="Arial" w:cs="Arial"/>
          <w:sz w:val="20"/>
        </w:rPr>
      </w:pPr>
      <w:r>
        <w:rPr>
          <w:rFonts w:ascii="Arial" w:hAnsi="Arial" w:cs="Arial"/>
          <w:sz w:val="20"/>
        </w:rPr>
        <w:t>Haven’t met yet this year. In the past, the team lead would schedule a meeting for everyone to review the outlines together.</w:t>
      </w:r>
    </w:p>
    <w:p w:rsidR="00A55F72" w:rsidRDefault="00A55F72" w:rsidP="00A55F72">
      <w:pPr>
        <w:pStyle w:val="ListParagraph"/>
        <w:numPr>
          <w:ilvl w:val="2"/>
          <w:numId w:val="1"/>
        </w:numPr>
        <w:rPr>
          <w:rFonts w:ascii="Arial" w:hAnsi="Arial" w:cs="Arial"/>
          <w:sz w:val="20"/>
        </w:rPr>
      </w:pPr>
      <w:r w:rsidRPr="00A55F72">
        <w:rPr>
          <w:rFonts w:ascii="Arial" w:hAnsi="Arial" w:cs="Arial"/>
          <w:sz w:val="20"/>
        </w:rPr>
        <w:t>Arts and Sciences Review Team</w:t>
      </w:r>
    </w:p>
    <w:p w:rsidR="00F260C6" w:rsidRDefault="005074D1" w:rsidP="00F260C6">
      <w:pPr>
        <w:pStyle w:val="ListParagraph"/>
        <w:numPr>
          <w:ilvl w:val="3"/>
          <w:numId w:val="1"/>
        </w:numPr>
        <w:rPr>
          <w:rFonts w:ascii="Arial" w:hAnsi="Arial" w:cs="Arial"/>
          <w:sz w:val="20"/>
        </w:rPr>
      </w:pPr>
      <w:r>
        <w:rPr>
          <w:rFonts w:ascii="Arial" w:hAnsi="Arial" w:cs="Arial"/>
          <w:sz w:val="20"/>
        </w:rPr>
        <w:t>Bev Forney</w:t>
      </w:r>
      <w:r w:rsidR="00F260C6">
        <w:rPr>
          <w:rFonts w:ascii="Arial" w:hAnsi="Arial" w:cs="Arial"/>
          <w:sz w:val="20"/>
        </w:rPr>
        <w:t xml:space="preserve"> presented</w:t>
      </w:r>
    </w:p>
    <w:p w:rsidR="00A55F72" w:rsidRPr="0058035B" w:rsidRDefault="0058035B" w:rsidP="0058035B">
      <w:pPr>
        <w:pStyle w:val="ListParagraph"/>
        <w:numPr>
          <w:ilvl w:val="3"/>
          <w:numId w:val="1"/>
        </w:numPr>
        <w:rPr>
          <w:rFonts w:ascii="Arial" w:hAnsi="Arial" w:cs="Arial"/>
          <w:sz w:val="20"/>
        </w:rPr>
      </w:pPr>
      <w:r w:rsidRPr="0058035B">
        <w:rPr>
          <w:rFonts w:ascii="Arial" w:hAnsi="Arial" w:cs="Arial"/>
          <w:sz w:val="20"/>
        </w:rPr>
        <w:t>Bev looks at the courses 2-3 times a week and lists them in a google doc. Review Team members choose courses to review and track them on the google doc.</w:t>
      </w:r>
    </w:p>
    <w:p w:rsidR="00A55F72" w:rsidRDefault="00F260C6" w:rsidP="00A55F72">
      <w:pPr>
        <w:pStyle w:val="ListParagraph"/>
        <w:numPr>
          <w:ilvl w:val="2"/>
          <w:numId w:val="1"/>
        </w:numPr>
        <w:rPr>
          <w:rFonts w:ascii="Arial" w:hAnsi="Arial" w:cs="Arial"/>
          <w:sz w:val="20"/>
        </w:rPr>
      </w:pPr>
      <w:r>
        <w:rPr>
          <w:rFonts w:ascii="Arial" w:hAnsi="Arial" w:cs="Arial"/>
          <w:sz w:val="20"/>
        </w:rPr>
        <w:t>Academic Foundations and Connections (AFAC) Review Teams</w:t>
      </w:r>
    </w:p>
    <w:p w:rsidR="00F260C6" w:rsidRDefault="00D1017C" w:rsidP="00F260C6">
      <w:pPr>
        <w:pStyle w:val="ListParagraph"/>
        <w:numPr>
          <w:ilvl w:val="3"/>
          <w:numId w:val="1"/>
        </w:numPr>
        <w:rPr>
          <w:rFonts w:ascii="Arial" w:hAnsi="Arial" w:cs="Arial"/>
          <w:sz w:val="20"/>
        </w:rPr>
      </w:pPr>
      <w:r>
        <w:rPr>
          <w:rFonts w:ascii="Arial" w:hAnsi="Arial" w:cs="Arial"/>
          <w:sz w:val="20"/>
        </w:rPr>
        <w:t>Dustin Bare</w:t>
      </w:r>
      <w:r w:rsidR="00F260C6">
        <w:rPr>
          <w:rFonts w:ascii="Arial" w:hAnsi="Arial" w:cs="Arial"/>
          <w:sz w:val="20"/>
        </w:rPr>
        <w:t xml:space="preserve"> presented</w:t>
      </w:r>
    </w:p>
    <w:p w:rsidR="0058035B" w:rsidRDefault="0058035B" w:rsidP="00F260C6">
      <w:pPr>
        <w:pStyle w:val="ListParagraph"/>
        <w:numPr>
          <w:ilvl w:val="3"/>
          <w:numId w:val="1"/>
        </w:numPr>
        <w:rPr>
          <w:rFonts w:ascii="Arial" w:hAnsi="Arial" w:cs="Arial"/>
          <w:sz w:val="20"/>
        </w:rPr>
      </w:pPr>
      <w:r>
        <w:rPr>
          <w:rFonts w:ascii="Arial" w:hAnsi="Arial" w:cs="Arial"/>
          <w:sz w:val="20"/>
        </w:rPr>
        <w:t>Tracy sends out over email which courses need to be reviewed.</w:t>
      </w:r>
    </w:p>
    <w:p w:rsidR="00A55F72" w:rsidRPr="0058035B" w:rsidRDefault="0058035B" w:rsidP="0058035B">
      <w:pPr>
        <w:pStyle w:val="ListParagraph"/>
        <w:numPr>
          <w:ilvl w:val="3"/>
          <w:numId w:val="1"/>
        </w:numPr>
        <w:rPr>
          <w:rFonts w:ascii="Arial" w:hAnsi="Arial" w:cs="Arial"/>
          <w:sz w:val="20"/>
        </w:rPr>
      </w:pPr>
      <w:r>
        <w:rPr>
          <w:rFonts w:ascii="Arial" w:hAnsi="Arial" w:cs="Arial"/>
          <w:sz w:val="20"/>
        </w:rPr>
        <w:t>T</w:t>
      </w:r>
      <w:r w:rsidR="00F260C6">
        <w:rPr>
          <w:rFonts w:ascii="Arial" w:hAnsi="Arial" w:cs="Arial"/>
          <w:sz w:val="20"/>
        </w:rPr>
        <w:t>eam looks over outlines individually and sends feedback to Tracy. Tracy reaches out to course submitter with any feedback.</w:t>
      </w:r>
    </w:p>
    <w:p w:rsidR="00A55F72" w:rsidRDefault="00A55F72" w:rsidP="00A55F72">
      <w:pPr>
        <w:pStyle w:val="ListParagraph"/>
        <w:numPr>
          <w:ilvl w:val="2"/>
          <w:numId w:val="1"/>
        </w:numPr>
        <w:rPr>
          <w:rFonts w:ascii="Arial" w:hAnsi="Arial" w:cs="Arial"/>
          <w:sz w:val="20"/>
        </w:rPr>
      </w:pPr>
      <w:r w:rsidRPr="00A55F72">
        <w:rPr>
          <w:rFonts w:ascii="Arial" w:hAnsi="Arial" w:cs="Arial"/>
          <w:sz w:val="20"/>
        </w:rPr>
        <w:t>Related Instruction Sub-Committee</w:t>
      </w:r>
    </w:p>
    <w:p w:rsidR="008A41BC" w:rsidRPr="00A55F72" w:rsidRDefault="0017787D" w:rsidP="00A55F72">
      <w:pPr>
        <w:pStyle w:val="ListParagraph"/>
        <w:numPr>
          <w:ilvl w:val="3"/>
          <w:numId w:val="1"/>
        </w:numPr>
        <w:rPr>
          <w:rFonts w:ascii="Arial" w:hAnsi="Arial" w:cs="Arial"/>
          <w:sz w:val="20"/>
        </w:rPr>
      </w:pPr>
      <w:r>
        <w:rPr>
          <w:rFonts w:ascii="Arial" w:hAnsi="Arial" w:cs="Arial"/>
          <w:sz w:val="20"/>
        </w:rPr>
        <w:t>No feedback</w:t>
      </w:r>
    </w:p>
    <w:p w:rsidR="00A55F72" w:rsidRDefault="00A55F72" w:rsidP="00A55F72">
      <w:pPr>
        <w:pStyle w:val="ListParagraph"/>
        <w:numPr>
          <w:ilvl w:val="2"/>
          <w:numId w:val="1"/>
        </w:numPr>
        <w:rPr>
          <w:rFonts w:ascii="Arial" w:hAnsi="Arial" w:cs="Arial"/>
          <w:sz w:val="20"/>
        </w:rPr>
      </w:pPr>
      <w:r w:rsidRPr="00A55F72">
        <w:rPr>
          <w:rFonts w:ascii="Arial" w:hAnsi="Arial" w:cs="Arial"/>
          <w:sz w:val="20"/>
        </w:rPr>
        <w:t>General Education Sub-Committee</w:t>
      </w:r>
    </w:p>
    <w:p w:rsidR="0053231A" w:rsidRDefault="008A41BC" w:rsidP="00165487">
      <w:pPr>
        <w:pStyle w:val="ListParagraph"/>
        <w:numPr>
          <w:ilvl w:val="3"/>
          <w:numId w:val="1"/>
        </w:numPr>
        <w:rPr>
          <w:rFonts w:ascii="Arial" w:hAnsi="Arial" w:cs="Arial"/>
          <w:sz w:val="20"/>
        </w:rPr>
      </w:pPr>
      <w:r>
        <w:rPr>
          <w:rFonts w:ascii="Arial" w:hAnsi="Arial" w:cs="Arial"/>
          <w:sz w:val="20"/>
        </w:rPr>
        <w:t>Lisa Reynolds presented</w:t>
      </w:r>
    </w:p>
    <w:p w:rsidR="008A41BC" w:rsidRDefault="008A41BC" w:rsidP="00165487">
      <w:pPr>
        <w:pStyle w:val="ListParagraph"/>
        <w:numPr>
          <w:ilvl w:val="3"/>
          <w:numId w:val="1"/>
        </w:numPr>
        <w:rPr>
          <w:rFonts w:ascii="Arial" w:hAnsi="Arial" w:cs="Arial"/>
          <w:sz w:val="20"/>
        </w:rPr>
      </w:pPr>
      <w:r>
        <w:rPr>
          <w:rFonts w:ascii="Arial" w:hAnsi="Arial" w:cs="Arial"/>
          <w:sz w:val="20"/>
        </w:rPr>
        <w:t xml:space="preserve">Waiting for </w:t>
      </w:r>
      <w:proofErr w:type="spellStart"/>
      <w:r>
        <w:rPr>
          <w:rFonts w:ascii="Arial" w:hAnsi="Arial" w:cs="Arial"/>
          <w:sz w:val="20"/>
        </w:rPr>
        <w:t>courseleaf</w:t>
      </w:r>
      <w:proofErr w:type="spellEnd"/>
      <w:r>
        <w:rPr>
          <w:rFonts w:ascii="Arial" w:hAnsi="Arial" w:cs="Arial"/>
          <w:sz w:val="20"/>
        </w:rPr>
        <w:t xml:space="preserve"> to be implemented so that there can be a new process.</w:t>
      </w:r>
    </w:p>
    <w:p w:rsidR="008A41BC" w:rsidRDefault="008A41BC" w:rsidP="00165487">
      <w:pPr>
        <w:pStyle w:val="ListParagraph"/>
        <w:numPr>
          <w:ilvl w:val="3"/>
          <w:numId w:val="1"/>
        </w:numPr>
        <w:rPr>
          <w:rFonts w:ascii="Arial" w:hAnsi="Arial" w:cs="Arial"/>
          <w:sz w:val="20"/>
        </w:rPr>
      </w:pPr>
      <w:r>
        <w:rPr>
          <w:rFonts w:ascii="Arial" w:hAnsi="Arial" w:cs="Arial"/>
          <w:sz w:val="20"/>
        </w:rPr>
        <w:t>In the meantime, there is a checklist that the sub-committee uses to assess course outlines.</w:t>
      </w: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5A4A35">
              <w:rPr>
                <w:rFonts w:ascii="Arial" w:hAnsi="Arial" w:cs="Arial"/>
                <w:b/>
              </w:rPr>
              <w:t xml:space="preserve"> </w:t>
            </w:r>
            <w:r w:rsidR="00A95B15">
              <w:rPr>
                <w:rFonts w:ascii="Arial" w:hAnsi="Arial" w:cs="Arial"/>
                <w:b/>
              </w:rPr>
              <w:t>November 4</w:t>
            </w:r>
            <w:r w:rsidR="00D02BDA" w:rsidRPr="00D02BDA">
              <w:rPr>
                <w:rFonts w:ascii="Arial" w:hAnsi="Arial" w:cs="Arial"/>
                <w:b/>
              </w:rPr>
              <w:t xml:space="preserve">, 2022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DE5AA318"/>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93A7F"/>
    <w:multiLevelType w:val="hybridMultilevel"/>
    <w:tmpl w:val="8190039E"/>
    <w:lvl w:ilvl="0" w:tplc="95602D6C">
      <w:start w:val="1"/>
      <w:numFmt w:val="decimal"/>
      <w:lvlText w:val="%1."/>
      <w:lvlJc w:val="left"/>
      <w:pPr>
        <w:ind w:left="720" w:hanging="360"/>
      </w:pPr>
      <w:rPr>
        <w:b/>
      </w:rPr>
    </w:lvl>
    <w:lvl w:ilvl="1" w:tplc="63948D8C">
      <w:start w:val="1"/>
      <w:numFmt w:val="lowerLetter"/>
      <w:lvlText w:val="%2."/>
      <w:lvlJc w:val="left"/>
      <w:pPr>
        <w:ind w:left="1008" w:hanging="288"/>
      </w:pPr>
      <w:rPr>
        <w:b w:val="0"/>
        <w:i w:val="0"/>
      </w:rPr>
    </w:lvl>
    <w:lvl w:ilvl="2" w:tplc="EA763E0A">
      <w:start w:val="1"/>
      <w:numFmt w:val="lowerRoman"/>
      <w:lvlText w:val="%3."/>
      <w:lvlJc w:val="right"/>
      <w:pPr>
        <w:ind w:left="1512" w:hanging="216"/>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34494"/>
    <w:rsid w:val="00052E43"/>
    <w:rsid w:val="00094A07"/>
    <w:rsid w:val="000A2735"/>
    <w:rsid w:val="000C1504"/>
    <w:rsid w:val="00111949"/>
    <w:rsid w:val="00122B52"/>
    <w:rsid w:val="00130FF7"/>
    <w:rsid w:val="001326D7"/>
    <w:rsid w:val="001430BF"/>
    <w:rsid w:val="00165487"/>
    <w:rsid w:val="0017787D"/>
    <w:rsid w:val="001D0057"/>
    <w:rsid w:val="001D3E6D"/>
    <w:rsid w:val="001D7331"/>
    <w:rsid w:val="002204C8"/>
    <w:rsid w:val="00232179"/>
    <w:rsid w:val="002332B0"/>
    <w:rsid w:val="00241A94"/>
    <w:rsid w:val="002534BC"/>
    <w:rsid w:val="002923A3"/>
    <w:rsid w:val="00295A56"/>
    <w:rsid w:val="00332E11"/>
    <w:rsid w:val="0033326D"/>
    <w:rsid w:val="00334C55"/>
    <w:rsid w:val="00344EE8"/>
    <w:rsid w:val="00345C13"/>
    <w:rsid w:val="003851AC"/>
    <w:rsid w:val="003B77B5"/>
    <w:rsid w:val="003B78B8"/>
    <w:rsid w:val="003F47B7"/>
    <w:rsid w:val="0041117A"/>
    <w:rsid w:val="0044720D"/>
    <w:rsid w:val="0045398E"/>
    <w:rsid w:val="004674B9"/>
    <w:rsid w:val="00477864"/>
    <w:rsid w:val="00490B10"/>
    <w:rsid w:val="004911AB"/>
    <w:rsid w:val="00493DA0"/>
    <w:rsid w:val="004D599E"/>
    <w:rsid w:val="004D7D2F"/>
    <w:rsid w:val="004E3B8F"/>
    <w:rsid w:val="004E4441"/>
    <w:rsid w:val="004F4E44"/>
    <w:rsid w:val="005074D1"/>
    <w:rsid w:val="00523787"/>
    <w:rsid w:val="0053231A"/>
    <w:rsid w:val="0058035B"/>
    <w:rsid w:val="005A4A35"/>
    <w:rsid w:val="00623384"/>
    <w:rsid w:val="00623EF7"/>
    <w:rsid w:val="006615AF"/>
    <w:rsid w:val="006C749E"/>
    <w:rsid w:val="006F0E69"/>
    <w:rsid w:val="00720800"/>
    <w:rsid w:val="007372CF"/>
    <w:rsid w:val="007A2BDE"/>
    <w:rsid w:val="007A310B"/>
    <w:rsid w:val="007B7C5F"/>
    <w:rsid w:val="007D2930"/>
    <w:rsid w:val="007E5ECD"/>
    <w:rsid w:val="007F40F8"/>
    <w:rsid w:val="0080784C"/>
    <w:rsid w:val="0082436D"/>
    <w:rsid w:val="00883070"/>
    <w:rsid w:val="00890CAB"/>
    <w:rsid w:val="0089191D"/>
    <w:rsid w:val="008A41BC"/>
    <w:rsid w:val="008A68A8"/>
    <w:rsid w:val="008D0530"/>
    <w:rsid w:val="008E0AE1"/>
    <w:rsid w:val="0090318D"/>
    <w:rsid w:val="00944AEC"/>
    <w:rsid w:val="009615FD"/>
    <w:rsid w:val="00970554"/>
    <w:rsid w:val="009826B5"/>
    <w:rsid w:val="009A39D8"/>
    <w:rsid w:val="009C7343"/>
    <w:rsid w:val="009E016D"/>
    <w:rsid w:val="009E0C7D"/>
    <w:rsid w:val="009F700F"/>
    <w:rsid w:val="00A02C93"/>
    <w:rsid w:val="00A475DA"/>
    <w:rsid w:val="00A55F72"/>
    <w:rsid w:val="00A65564"/>
    <w:rsid w:val="00A655F5"/>
    <w:rsid w:val="00A76860"/>
    <w:rsid w:val="00A95B15"/>
    <w:rsid w:val="00B10771"/>
    <w:rsid w:val="00B15799"/>
    <w:rsid w:val="00B21C28"/>
    <w:rsid w:val="00B429AD"/>
    <w:rsid w:val="00B5503D"/>
    <w:rsid w:val="00B72F24"/>
    <w:rsid w:val="00B84A5A"/>
    <w:rsid w:val="00BB13BB"/>
    <w:rsid w:val="00BB5B5C"/>
    <w:rsid w:val="00BB6576"/>
    <w:rsid w:val="00BE3A60"/>
    <w:rsid w:val="00C006BA"/>
    <w:rsid w:val="00C25075"/>
    <w:rsid w:val="00C31B8A"/>
    <w:rsid w:val="00C32433"/>
    <w:rsid w:val="00C454F0"/>
    <w:rsid w:val="00C60127"/>
    <w:rsid w:val="00C631AD"/>
    <w:rsid w:val="00C73970"/>
    <w:rsid w:val="00C765DC"/>
    <w:rsid w:val="00C915F8"/>
    <w:rsid w:val="00C92F23"/>
    <w:rsid w:val="00CA03E4"/>
    <w:rsid w:val="00CA4EEA"/>
    <w:rsid w:val="00CB5B24"/>
    <w:rsid w:val="00CE24BC"/>
    <w:rsid w:val="00CE5C65"/>
    <w:rsid w:val="00CF7012"/>
    <w:rsid w:val="00D02BDA"/>
    <w:rsid w:val="00D051C2"/>
    <w:rsid w:val="00D1017C"/>
    <w:rsid w:val="00D3305B"/>
    <w:rsid w:val="00D3371F"/>
    <w:rsid w:val="00D76E8A"/>
    <w:rsid w:val="00D82E21"/>
    <w:rsid w:val="00D854BD"/>
    <w:rsid w:val="00DD7BD3"/>
    <w:rsid w:val="00DF1030"/>
    <w:rsid w:val="00DF4488"/>
    <w:rsid w:val="00E17053"/>
    <w:rsid w:val="00E43D2F"/>
    <w:rsid w:val="00E57977"/>
    <w:rsid w:val="00E7022F"/>
    <w:rsid w:val="00E73E7C"/>
    <w:rsid w:val="00E76B72"/>
    <w:rsid w:val="00E91856"/>
    <w:rsid w:val="00E9736C"/>
    <w:rsid w:val="00EA02A8"/>
    <w:rsid w:val="00EA721E"/>
    <w:rsid w:val="00EC0D62"/>
    <w:rsid w:val="00ED092E"/>
    <w:rsid w:val="00EE20F9"/>
    <w:rsid w:val="00EF1230"/>
    <w:rsid w:val="00F04CD7"/>
    <w:rsid w:val="00F260C6"/>
    <w:rsid w:val="00F60624"/>
    <w:rsid w:val="00F947B1"/>
    <w:rsid w:val="00FF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2685"/>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543369942">
      <w:bodyDiv w:val="1"/>
      <w:marLeft w:val="0"/>
      <w:marRight w:val="0"/>
      <w:marTop w:val="0"/>
      <w:marBottom w:val="0"/>
      <w:divBdr>
        <w:top w:val="none" w:sz="0" w:space="0" w:color="auto"/>
        <w:left w:val="none" w:sz="0" w:space="0" w:color="auto"/>
        <w:bottom w:val="none" w:sz="0" w:space="0" w:color="auto"/>
        <w:right w:val="none" w:sz="0" w:space="0" w:color="auto"/>
      </w:divBdr>
    </w:div>
    <w:div w:id="1103500010">
      <w:bodyDiv w:val="1"/>
      <w:marLeft w:val="0"/>
      <w:marRight w:val="0"/>
      <w:marTop w:val="0"/>
      <w:marBottom w:val="0"/>
      <w:divBdr>
        <w:top w:val="none" w:sz="0" w:space="0" w:color="auto"/>
        <w:left w:val="none" w:sz="0" w:space="0" w:color="auto"/>
        <w:bottom w:val="none" w:sz="0" w:space="0" w:color="auto"/>
        <w:right w:val="none" w:sz="0" w:space="0" w:color="auto"/>
      </w:divBdr>
    </w:div>
    <w:div w:id="1285649736">
      <w:bodyDiv w:val="1"/>
      <w:marLeft w:val="0"/>
      <w:marRight w:val="0"/>
      <w:marTop w:val="0"/>
      <w:marBottom w:val="0"/>
      <w:divBdr>
        <w:top w:val="none" w:sz="0" w:space="0" w:color="auto"/>
        <w:left w:val="none" w:sz="0" w:space="0" w:color="auto"/>
        <w:bottom w:val="none" w:sz="0" w:space="0" w:color="auto"/>
        <w:right w:val="none" w:sz="0" w:space="0" w:color="auto"/>
      </w:divBdr>
    </w:div>
    <w:div w:id="1335302442">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 w:id="17547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76</cp:revision>
  <dcterms:created xsi:type="dcterms:W3CDTF">2021-09-02T16:50:00Z</dcterms:created>
  <dcterms:modified xsi:type="dcterms:W3CDTF">2022-10-21T16:09:00Z</dcterms:modified>
</cp:coreProperties>
</file>